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imes New Roman" w:eastAsia="Times New Roman" w:hAnsi="Times New Roman" w:cs="Times New Roman"/>
          <w:b/>
          <w:bCs/>
          <w:color w:val="C0392B"/>
          <w:sz w:val="30"/>
          <w:szCs w:val="30"/>
          <w:shd w:val="clear" w:color="auto" w:fill="FFFFFF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AA187D" w:rsidRPr="00AA187D" w:rsidRDefault="00AA187D" w:rsidP="00AA187D">
      <w:pPr>
        <w:shd w:val="clear" w:color="auto" w:fill="D4D9BB"/>
        <w:spacing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imes New Roman" w:eastAsia="Times New Roman" w:hAnsi="Times New Roman" w:cs="Times New Roman"/>
          <w:b/>
          <w:bCs/>
          <w:color w:val="2980B9"/>
          <w:sz w:val="30"/>
          <w:szCs w:val="30"/>
          <w:shd w:val="clear" w:color="auto" w:fill="FFFFFF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  <w:bookmarkStart w:id="0" w:name="_GoBack"/>
      <w:bookmarkEnd w:id="0"/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946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6558"/>
      </w:tblGrid>
      <w:tr w:rsidR="00AA187D" w:rsidRPr="00AA187D" w:rsidTr="00AA187D">
        <w:trPr>
          <w:tblCellSpacing w:w="15" w:type="dxa"/>
        </w:trPr>
        <w:tc>
          <w:tcPr>
            <w:tcW w:w="2423" w:type="dxa"/>
            <w:shd w:val="clear" w:color="auto" w:fill="FFFFFF"/>
            <w:vAlign w:val="center"/>
            <w:hideMark/>
          </w:tcPr>
          <w:p w:rsidR="00AA187D" w:rsidRPr="00AA187D" w:rsidRDefault="00AA187D" w:rsidP="00AA187D">
            <w:pPr>
              <w:spacing w:after="15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2B600B"/>
                <w:sz w:val="24"/>
                <w:szCs w:val="24"/>
                <w:lang w:eastAsia="ru-RU"/>
              </w:rPr>
            </w:pP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1. Обеспечение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6999" w:type="dxa"/>
            <w:shd w:val="clear" w:color="auto" w:fill="FFFFFF"/>
            <w:vAlign w:val="center"/>
            <w:hideMark/>
          </w:tcPr>
          <w:p w:rsidR="00AA187D" w:rsidRPr="00AA187D" w:rsidRDefault="00AA187D" w:rsidP="00AA187D">
            <w:pPr>
              <w:spacing w:after="15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2B600B"/>
                <w:sz w:val="24"/>
                <w:szCs w:val="24"/>
                <w:lang w:eastAsia="ru-RU"/>
              </w:rPr>
            </w:pP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Конструктивные особенности зданий МДОУ №2 "Октябренок" </w:t>
            </w:r>
            <w:proofErr w:type="spellStart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Тутаевского</w:t>
            </w:r>
            <w:proofErr w:type="spellEnd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 xml:space="preserve"> муниципального района (дата постройки основного здания – до 1917г.) 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      </w: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br/>
            </w:r>
            <w:proofErr w:type="spellStart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Тифлотехника</w:t>
            </w:r>
            <w:proofErr w:type="spellEnd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назначения в образовательной организации отсутствуют.</w:t>
            </w: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br/>
      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      </w:r>
          </w:p>
        </w:tc>
      </w:tr>
      <w:tr w:rsidR="00AA187D" w:rsidRPr="00AA187D" w:rsidTr="00AA187D">
        <w:trPr>
          <w:tblCellSpacing w:w="15" w:type="dxa"/>
        </w:trPr>
        <w:tc>
          <w:tcPr>
            <w:tcW w:w="2423" w:type="dxa"/>
            <w:shd w:val="clear" w:color="auto" w:fill="FFFFFF"/>
            <w:vAlign w:val="center"/>
            <w:hideMark/>
          </w:tcPr>
          <w:p w:rsidR="00AA187D" w:rsidRPr="00AA187D" w:rsidRDefault="00AA187D" w:rsidP="00AA187D">
            <w:pPr>
              <w:spacing w:after="15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2B600B"/>
                <w:sz w:val="24"/>
                <w:szCs w:val="24"/>
                <w:lang w:eastAsia="ru-RU"/>
              </w:rPr>
            </w:pP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2. Условия обучения инвалидов и лиц с ограниченными возможностями здоровья.</w:t>
            </w:r>
          </w:p>
        </w:tc>
        <w:tc>
          <w:tcPr>
            <w:tcW w:w="6999" w:type="dxa"/>
            <w:shd w:val="clear" w:color="auto" w:fill="FFFFFF"/>
            <w:vAlign w:val="center"/>
            <w:hideMark/>
          </w:tcPr>
          <w:p w:rsidR="00AA187D" w:rsidRPr="00AA187D" w:rsidRDefault="00AA187D" w:rsidP="00AA187D">
            <w:pPr>
              <w:spacing w:after="15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2B600B"/>
                <w:sz w:val="24"/>
                <w:szCs w:val="24"/>
                <w:lang w:eastAsia="ru-RU"/>
              </w:rPr>
            </w:pP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Инвалиды и лица с ОВЗ небольшой и средней степени тяжести участвуют в образовательном процессе на общих основаниях.</w:t>
            </w: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br/>
              <w:t> Адаптированная программа разрабатывается с учётом особенностей развития ребенка, основной целью является коррекция нарушений развития и коррекция нарушений социальной адаптации. Разработкой адаптированной программы детский сад занимается самостоятельно. Основой для разработки адаптированной программы является ФГОС</w:t>
            </w:r>
          </w:p>
        </w:tc>
      </w:tr>
      <w:tr w:rsidR="00AA187D" w:rsidRPr="00AA187D" w:rsidTr="00AA187D">
        <w:trPr>
          <w:tblCellSpacing w:w="15" w:type="dxa"/>
        </w:trPr>
        <w:tc>
          <w:tcPr>
            <w:tcW w:w="2423" w:type="dxa"/>
            <w:shd w:val="clear" w:color="auto" w:fill="FFFFFF"/>
            <w:vAlign w:val="center"/>
            <w:hideMark/>
          </w:tcPr>
          <w:p w:rsidR="00AA187D" w:rsidRPr="00AA187D" w:rsidRDefault="00AA187D" w:rsidP="00AA187D">
            <w:pPr>
              <w:spacing w:after="15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2B600B"/>
                <w:sz w:val="24"/>
                <w:szCs w:val="24"/>
                <w:lang w:eastAsia="ru-RU"/>
              </w:rPr>
            </w:pP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lastRenderedPageBreak/>
              <w:t>3.Условия питания инвалидов и лиц с ограниченными возможностями здоровья.</w:t>
            </w:r>
          </w:p>
        </w:tc>
        <w:tc>
          <w:tcPr>
            <w:tcW w:w="6999" w:type="dxa"/>
            <w:shd w:val="clear" w:color="auto" w:fill="FFFFFF"/>
            <w:vAlign w:val="center"/>
            <w:hideMark/>
          </w:tcPr>
          <w:p w:rsidR="00AA187D" w:rsidRPr="00AA187D" w:rsidRDefault="00AA187D" w:rsidP="00AA187D">
            <w:pPr>
              <w:spacing w:after="15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2B600B"/>
                <w:sz w:val="24"/>
                <w:szCs w:val="24"/>
                <w:lang w:eastAsia="ru-RU"/>
              </w:rPr>
            </w:pP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 xml:space="preserve">Оборудование и персонал пищеблока МДОУ №2 "Октябренок" </w:t>
            </w:r>
            <w:proofErr w:type="spellStart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Тутаевского</w:t>
            </w:r>
            <w:proofErr w:type="spellEnd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 xml:space="preserve"> муниципального района покрывают потребность обучающихся в горячем питании.</w:t>
            </w: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br/>
              <w:t>Создание отдельного меню для инвалидов и лиц с ОВЗ не практикуется.</w:t>
            </w:r>
          </w:p>
        </w:tc>
      </w:tr>
      <w:tr w:rsidR="00AA187D" w:rsidRPr="00AA187D" w:rsidTr="00AA187D">
        <w:trPr>
          <w:tblCellSpacing w:w="15" w:type="dxa"/>
        </w:trPr>
        <w:tc>
          <w:tcPr>
            <w:tcW w:w="2423" w:type="dxa"/>
            <w:shd w:val="clear" w:color="auto" w:fill="FFFFFF"/>
            <w:vAlign w:val="center"/>
            <w:hideMark/>
          </w:tcPr>
          <w:p w:rsidR="00AA187D" w:rsidRPr="00AA187D" w:rsidRDefault="00AA187D" w:rsidP="00AA187D">
            <w:pPr>
              <w:spacing w:after="15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2B600B"/>
                <w:sz w:val="24"/>
                <w:szCs w:val="24"/>
                <w:lang w:eastAsia="ru-RU"/>
              </w:rPr>
            </w:pP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4. Условия охраны здоровья инвалидов и лиц с ограниченными возможностями здоровья</w:t>
            </w:r>
          </w:p>
        </w:tc>
        <w:tc>
          <w:tcPr>
            <w:tcW w:w="6999" w:type="dxa"/>
            <w:shd w:val="clear" w:color="auto" w:fill="FFFFFF"/>
            <w:vAlign w:val="center"/>
            <w:hideMark/>
          </w:tcPr>
          <w:p w:rsidR="00AA187D" w:rsidRPr="00AA187D" w:rsidRDefault="00AA187D" w:rsidP="00AA187D">
            <w:pPr>
              <w:spacing w:after="15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2B600B"/>
                <w:sz w:val="24"/>
                <w:szCs w:val="24"/>
                <w:lang w:eastAsia="ru-RU"/>
              </w:rPr>
            </w:pP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Здания МДОУ №2 " Октябренок" </w:t>
            </w:r>
            <w:proofErr w:type="spellStart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Тутаевского</w:t>
            </w:r>
            <w:proofErr w:type="spellEnd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 xml:space="preserve"> муниципального района оснащены противопожарной звуковой сигнализацией.</w:t>
            </w: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br/>
      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функционирует ФАП. На основании заключённого договора медицинское сопровождение воспитанников детского сада осуществляет </w:t>
            </w:r>
            <w:proofErr w:type="spellStart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медецинская</w:t>
            </w:r>
            <w:proofErr w:type="spellEnd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 xml:space="preserve"> сестра детской </w:t>
            </w:r>
            <w:proofErr w:type="spellStart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поликлинники</w:t>
            </w:r>
            <w:proofErr w:type="spellEnd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 xml:space="preserve"> №2</w:t>
            </w:r>
            <w:r w:rsidRPr="00AA187D">
              <w:rPr>
                <w:rFonts w:ascii="Tahoma" w:eastAsia="Times New Roman" w:hAnsi="Tahoma" w:cs="Tahoma"/>
                <w:b/>
                <w:bCs/>
                <w:color w:val="2B600B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A187D" w:rsidRPr="00AA187D" w:rsidTr="00AA187D">
        <w:trPr>
          <w:tblCellSpacing w:w="15" w:type="dxa"/>
        </w:trPr>
        <w:tc>
          <w:tcPr>
            <w:tcW w:w="2423" w:type="dxa"/>
            <w:shd w:val="clear" w:color="auto" w:fill="FFFFFF"/>
            <w:vAlign w:val="center"/>
            <w:hideMark/>
          </w:tcPr>
          <w:p w:rsidR="00AA187D" w:rsidRPr="00AA187D" w:rsidRDefault="00AA187D" w:rsidP="00AA187D">
            <w:pPr>
              <w:spacing w:after="15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2B600B"/>
                <w:sz w:val="24"/>
                <w:szCs w:val="24"/>
                <w:lang w:eastAsia="ru-RU"/>
              </w:rPr>
            </w:pP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5. Доступ к информационным системам и информационн</w:t>
            </w:r>
            <w:proofErr w:type="gramStart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о-</w:t>
            </w:r>
            <w:proofErr w:type="gramEnd"/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 xml:space="preserve"> коммуникационным сетям</w:t>
            </w:r>
          </w:p>
        </w:tc>
        <w:tc>
          <w:tcPr>
            <w:tcW w:w="6999" w:type="dxa"/>
            <w:shd w:val="clear" w:color="auto" w:fill="FFFFFF"/>
            <w:vAlign w:val="center"/>
            <w:hideMark/>
          </w:tcPr>
          <w:p w:rsidR="00AA187D" w:rsidRPr="00AA187D" w:rsidRDefault="00AA187D" w:rsidP="00AA187D">
            <w:pPr>
              <w:spacing w:after="150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2B600B"/>
                <w:sz w:val="24"/>
                <w:szCs w:val="24"/>
                <w:lang w:eastAsia="ru-RU"/>
              </w:rPr>
            </w:pPr>
            <w:r w:rsidRPr="00AA187D">
              <w:rPr>
                <w:rFonts w:ascii="Tahoma" w:eastAsia="Times New Roman" w:hAnsi="Tahoma" w:cs="Tahoma"/>
                <w:b/>
                <w:bCs/>
                <w:color w:val="2B600B"/>
                <w:sz w:val="24"/>
                <w:szCs w:val="24"/>
                <w:lang w:eastAsia="ru-RU"/>
              </w:rPr>
              <w:br/>
            </w:r>
            <w:r w:rsidRPr="00AA187D">
              <w:rPr>
                <w:rFonts w:ascii="Times New Roman" w:eastAsia="Times New Roman" w:hAnsi="Times New Roman" w:cs="Times New Roman"/>
                <w:b/>
                <w:bCs/>
                <w:color w:val="2980B9"/>
                <w:sz w:val="30"/>
                <w:szCs w:val="30"/>
                <w:lang w:eastAsia="ru-RU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</w:tc>
      </w:tr>
    </w:tbl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lastRenderedPageBreak/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lastRenderedPageBreak/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outlineLvl w:val="1"/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2B600B"/>
          <w:sz w:val="24"/>
          <w:szCs w:val="24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A18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15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A18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before="150" w:after="0" w:line="240" w:lineRule="auto"/>
        <w:ind w:left="375"/>
        <w:outlineLvl w:val="2"/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</w:pPr>
      <w:r w:rsidRPr="00AA187D">
        <w:rPr>
          <w:rFonts w:ascii="Tahoma" w:eastAsia="Times New Roman" w:hAnsi="Tahoma" w:cs="Tahoma"/>
          <w:b/>
          <w:bCs/>
          <w:color w:val="0000FF"/>
          <w:sz w:val="27"/>
          <w:szCs w:val="27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187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A187D" w:rsidRPr="00AA187D" w:rsidRDefault="00AA187D" w:rsidP="00AA187D">
      <w:pPr>
        <w:shd w:val="clear" w:color="auto" w:fill="D4D9BB"/>
        <w:spacing w:before="150" w:after="150" w:line="240" w:lineRule="auto"/>
        <w:ind w:left="375" w:right="375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A187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           </w:t>
      </w:r>
    </w:p>
    <w:p w:rsidR="00F16878" w:rsidRDefault="00AA187D"/>
    <w:sectPr w:rsidR="00F1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7D"/>
    <w:rsid w:val="006C3F3B"/>
    <w:rsid w:val="00AA187D"/>
    <w:rsid w:val="00EA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1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187D"/>
    <w:rPr>
      <w:b/>
      <w:bCs/>
    </w:rPr>
  </w:style>
  <w:style w:type="paragraph" w:styleId="a4">
    <w:name w:val="Normal (Web)"/>
    <w:basedOn w:val="a"/>
    <w:uiPriority w:val="99"/>
    <w:semiHidden/>
    <w:unhideWhenUsed/>
    <w:rsid w:val="00AA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1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1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8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A187D"/>
    <w:rPr>
      <w:b/>
      <w:bCs/>
    </w:rPr>
  </w:style>
  <w:style w:type="paragraph" w:styleId="a4">
    <w:name w:val="Normal (Web)"/>
    <w:basedOn w:val="a"/>
    <w:uiPriority w:val="99"/>
    <w:semiHidden/>
    <w:unhideWhenUsed/>
    <w:rsid w:val="00AA1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Танюша</cp:lastModifiedBy>
  <cp:revision>2</cp:revision>
  <dcterms:created xsi:type="dcterms:W3CDTF">2017-12-11T14:50:00Z</dcterms:created>
  <dcterms:modified xsi:type="dcterms:W3CDTF">2017-12-11T14:50:00Z</dcterms:modified>
</cp:coreProperties>
</file>