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A0A" w:rsidRPr="00BC69F1" w:rsidRDefault="00BC69F1" w:rsidP="00045A0A">
      <w:pPr>
        <w:rPr>
          <w:color w:val="365F91" w:themeColor="accent1" w:themeShade="BF"/>
          <w:sz w:val="28"/>
          <w:szCs w:val="28"/>
          <w:lang w:val="ru-RU"/>
        </w:rPr>
      </w:pPr>
      <w:r w:rsidRPr="00BC69F1">
        <w:rPr>
          <w:color w:val="365F91" w:themeColor="accent1" w:themeShade="BF"/>
          <w:sz w:val="28"/>
          <w:szCs w:val="28"/>
          <w:lang w:val="ru-RU"/>
        </w:rPr>
        <w:t xml:space="preserve">             </w:t>
      </w:r>
      <w:r w:rsidR="00045A0A" w:rsidRPr="00BC69F1">
        <w:rPr>
          <w:color w:val="365F91" w:themeColor="accent1" w:themeShade="BF"/>
          <w:sz w:val="28"/>
          <w:szCs w:val="28"/>
          <w:lang w:val="ru-RU"/>
        </w:rPr>
        <w:t>Консультация для родителей</w:t>
      </w:r>
    </w:p>
    <w:p w:rsidR="00045A0A" w:rsidRPr="00BC69F1" w:rsidRDefault="00045A0A" w:rsidP="00045A0A">
      <w:pPr>
        <w:rPr>
          <w:color w:val="365F91" w:themeColor="accent1" w:themeShade="BF"/>
          <w:sz w:val="28"/>
          <w:szCs w:val="28"/>
          <w:lang w:val="ru-RU"/>
        </w:rPr>
      </w:pPr>
    </w:p>
    <w:p w:rsidR="00045A0A" w:rsidRPr="00BC69F1" w:rsidRDefault="00BC69F1" w:rsidP="00045A0A">
      <w:pPr>
        <w:rPr>
          <w:color w:val="365F91" w:themeColor="accent1" w:themeShade="BF"/>
          <w:sz w:val="28"/>
          <w:szCs w:val="28"/>
          <w:lang w:val="ru-RU"/>
        </w:rPr>
      </w:pPr>
      <w:r w:rsidRPr="00BC69F1">
        <w:rPr>
          <w:color w:val="365F91" w:themeColor="accent1" w:themeShade="BF"/>
          <w:sz w:val="28"/>
          <w:szCs w:val="28"/>
          <w:lang w:val="ru-RU"/>
        </w:rPr>
        <w:t xml:space="preserve">   «</w:t>
      </w:r>
      <w:r w:rsidR="00045A0A" w:rsidRPr="00BC69F1">
        <w:rPr>
          <w:color w:val="365F91" w:themeColor="accent1" w:themeShade="BF"/>
          <w:sz w:val="28"/>
          <w:szCs w:val="28"/>
          <w:lang w:val="ru-RU"/>
        </w:rPr>
        <w:t>Влияние такти</w:t>
      </w:r>
      <w:r w:rsidRPr="00BC69F1">
        <w:rPr>
          <w:color w:val="365F91" w:themeColor="accent1" w:themeShade="BF"/>
          <w:sz w:val="28"/>
          <w:szCs w:val="28"/>
          <w:lang w:val="ru-RU"/>
        </w:rPr>
        <w:t>льных ощущений на развитие речи»</w:t>
      </w:r>
      <w:proofErr w:type="gramStart"/>
      <w:r w:rsidR="00045A0A" w:rsidRPr="00BC69F1">
        <w:rPr>
          <w:color w:val="365F91" w:themeColor="accent1" w:themeShade="BF"/>
          <w:sz w:val="28"/>
          <w:szCs w:val="28"/>
          <w:lang w:val="ru-RU"/>
        </w:rPr>
        <w:t xml:space="preserve"> </w:t>
      </w:r>
      <w:r w:rsidRPr="00BC69F1">
        <w:rPr>
          <w:color w:val="365F91" w:themeColor="accent1" w:themeShade="BF"/>
          <w:sz w:val="28"/>
          <w:szCs w:val="28"/>
          <w:lang w:val="ru-RU"/>
        </w:rPr>
        <w:t>.</w:t>
      </w:r>
      <w:proofErr w:type="gramEnd"/>
    </w:p>
    <w:p w:rsidR="00045A0A" w:rsidRPr="00BC69F1" w:rsidRDefault="00045A0A" w:rsidP="00045A0A">
      <w:pPr>
        <w:rPr>
          <w:color w:val="365F91" w:themeColor="accent1" w:themeShade="BF"/>
          <w:sz w:val="24"/>
          <w:szCs w:val="24"/>
          <w:lang w:val="ru-RU"/>
        </w:rPr>
      </w:pPr>
    </w:p>
    <w:p w:rsidR="00045A0A" w:rsidRPr="00BC69F1" w:rsidRDefault="00045A0A" w:rsidP="00045A0A">
      <w:pPr>
        <w:rPr>
          <w:color w:val="365F91" w:themeColor="accent1" w:themeShade="BF"/>
          <w:sz w:val="24"/>
          <w:szCs w:val="24"/>
          <w:lang w:val="ru-RU"/>
        </w:rPr>
      </w:pPr>
      <w:r w:rsidRPr="00BC69F1">
        <w:rPr>
          <w:color w:val="365F91" w:themeColor="accent1" w:themeShade="BF"/>
          <w:sz w:val="24"/>
          <w:szCs w:val="24"/>
          <w:lang w:val="ru-RU"/>
        </w:rPr>
        <w:t xml:space="preserve">Не обязательно быть специалистом в области детской психологии или физиологии, чтобы заметить, какое огромное значение для развития ребенка с самого маленького возраста имеют тактильные ощущения. Прикосновение к материнской груди, попытки ухватить погремушку, дотронуться губками, ручками, ножками до любого незнакомого предмета – важнейшие, естественные действия малыша. Рука, пальцы, ладошки ребенка – едва ли не главные органы, приводящие в движение механизм мыслительной деятельности детей. Тактильные ощущения позволяют ему мысленно сравнить различные поверхности и удивиться многообразию окружающей его природы. </w:t>
      </w:r>
    </w:p>
    <w:p w:rsidR="00045A0A" w:rsidRPr="00BC69F1" w:rsidRDefault="00045A0A" w:rsidP="00045A0A">
      <w:pPr>
        <w:rPr>
          <w:color w:val="365F91" w:themeColor="accent1" w:themeShade="BF"/>
          <w:sz w:val="24"/>
          <w:szCs w:val="24"/>
          <w:lang w:val="ru-RU"/>
        </w:rPr>
      </w:pPr>
    </w:p>
    <w:p w:rsidR="00045A0A" w:rsidRPr="00BC69F1" w:rsidRDefault="00045A0A" w:rsidP="00045A0A">
      <w:pPr>
        <w:rPr>
          <w:color w:val="365F91" w:themeColor="accent1" w:themeShade="BF"/>
          <w:sz w:val="24"/>
          <w:szCs w:val="24"/>
          <w:lang w:val="ru-RU"/>
        </w:rPr>
      </w:pPr>
      <w:r w:rsidRPr="00BC69F1">
        <w:rPr>
          <w:color w:val="365F91" w:themeColor="accent1" w:themeShade="BF"/>
          <w:sz w:val="24"/>
          <w:szCs w:val="24"/>
          <w:lang w:val="ru-RU"/>
        </w:rPr>
        <w:t>Можно сколько угодно рассказывать ребенку о том, что виноград бывает кислым и сладким, что сорт «дамские пальчики» отличается от сорта «</w:t>
      </w:r>
      <w:proofErr w:type="gramStart"/>
      <w:r w:rsidRPr="00BC69F1">
        <w:rPr>
          <w:color w:val="365F91" w:themeColor="accent1" w:themeShade="BF"/>
          <w:sz w:val="24"/>
          <w:szCs w:val="24"/>
          <w:lang w:val="ru-RU"/>
        </w:rPr>
        <w:t>киш-миш</w:t>
      </w:r>
      <w:proofErr w:type="gramEnd"/>
      <w:r w:rsidRPr="00BC69F1">
        <w:rPr>
          <w:color w:val="365F91" w:themeColor="accent1" w:themeShade="BF"/>
          <w:sz w:val="24"/>
          <w:szCs w:val="24"/>
          <w:lang w:val="ru-RU"/>
        </w:rPr>
        <w:t>», но все это будет плохо усвоено ребенком до тех пор, пока он сам не прикоснется пальчиками к глянцевым, наполненным соком плодам винограда и не попробует его на вкус. Чем тоньше тактильные ощущения малыша, тем точнее он может сравнить, объединить или различить окружающие его предметы и явления, то есть наиболее успешно упорядочить мышление.</w:t>
      </w:r>
    </w:p>
    <w:p w:rsidR="00045A0A" w:rsidRPr="00BC69F1" w:rsidRDefault="00045A0A" w:rsidP="00045A0A">
      <w:pPr>
        <w:rPr>
          <w:color w:val="365F91" w:themeColor="accent1" w:themeShade="BF"/>
          <w:sz w:val="24"/>
          <w:szCs w:val="24"/>
          <w:lang w:val="ru-RU"/>
        </w:rPr>
      </w:pPr>
    </w:p>
    <w:p w:rsidR="00045A0A" w:rsidRPr="00BC69F1" w:rsidRDefault="00045A0A" w:rsidP="00045A0A">
      <w:pPr>
        <w:rPr>
          <w:color w:val="365F91" w:themeColor="accent1" w:themeShade="BF"/>
          <w:sz w:val="24"/>
          <w:szCs w:val="24"/>
          <w:lang w:val="ru-RU"/>
        </w:rPr>
      </w:pPr>
    </w:p>
    <w:p w:rsidR="00045A0A" w:rsidRPr="00BC69F1" w:rsidRDefault="00045A0A" w:rsidP="00045A0A">
      <w:pPr>
        <w:rPr>
          <w:color w:val="365F91" w:themeColor="accent1" w:themeShade="BF"/>
          <w:sz w:val="24"/>
          <w:szCs w:val="24"/>
          <w:lang w:val="ru-RU"/>
        </w:rPr>
      </w:pPr>
      <w:r w:rsidRPr="00BC69F1">
        <w:rPr>
          <w:color w:val="365F91" w:themeColor="accent1" w:themeShade="BF"/>
          <w:sz w:val="24"/>
          <w:szCs w:val="24"/>
          <w:lang w:val="ru-RU"/>
        </w:rPr>
        <w:t xml:space="preserve">Последнее время отставание детей в речевом развитии прогрессирует, что заставляет родителей и воспитателей задуматься над новыми методами занятий с дошкольниками. Ученые, исследуя деятельность головного мозга у детей и психического, речевого развития ребенка, обнаружили закономерность: чем лучше у малыша развиты тонкие движения рук и пальцев, тем лучше развиты  мозг и речь. Создано много программ и </w:t>
      </w:r>
      <w:proofErr w:type="gramStart"/>
      <w:r w:rsidRPr="00BC69F1">
        <w:rPr>
          <w:color w:val="365F91" w:themeColor="accent1" w:themeShade="BF"/>
          <w:sz w:val="24"/>
          <w:szCs w:val="24"/>
          <w:lang w:val="ru-RU"/>
        </w:rPr>
        <w:t>занятий</w:t>
      </w:r>
      <w:proofErr w:type="gramEnd"/>
      <w:r w:rsidRPr="00BC69F1">
        <w:rPr>
          <w:color w:val="365F91" w:themeColor="accent1" w:themeShade="BF"/>
          <w:sz w:val="24"/>
          <w:szCs w:val="24"/>
          <w:lang w:val="ru-RU"/>
        </w:rPr>
        <w:t xml:space="preserve"> направленных на развитие тактильных ощущений и мелкой моторики детей, что помогает «разбудить» речевые зоны мозга. Совершенно точно установлено, что уровень развития речи детей находится в прямой зависимости от степени сформированности мелкой моторики пальцев и тактильных ощущений. Иначе говоря, чем более  подвижные, «послушные» пальчики у малыша, тем легче ему учиться говорить. Задержка речевого развития у ребенка негативно влияют на формирование личности маленького человека, меняют его отношение к окружающему миру и к самому себе.</w:t>
      </w:r>
    </w:p>
    <w:p w:rsidR="00045A0A" w:rsidRPr="00BC69F1" w:rsidRDefault="00045A0A" w:rsidP="00045A0A">
      <w:pPr>
        <w:rPr>
          <w:color w:val="365F91" w:themeColor="accent1" w:themeShade="BF"/>
          <w:sz w:val="24"/>
          <w:szCs w:val="24"/>
          <w:lang w:val="ru-RU"/>
        </w:rPr>
      </w:pPr>
    </w:p>
    <w:p w:rsidR="00045A0A" w:rsidRPr="00BC69F1" w:rsidRDefault="00045A0A" w:rsidP="00045A0A">
      <w:pPr>
        <w:rPr>
          <w:color w:val="365F91" w:themeColor="accent1" w:themeShade="BF"/>
          <w:sz w:val="24"/>
          <w:szCs w:val="24"/>
          <w:lang w:val="ru-RU"/>
        </w:rPr>
      </w:pPr>
      <w:r w:rsidRPr="00BC69F1">
        <w:rPr>
          <w:color w:val="365F91" w:themeColor="accent1" w:themeShade="BF"/>
          <w:sz w:val="24"/>
          <w:szCs w:val="24"/>
          <w:lang w:val="ru-RU"/>
        </w:rPr>
        <w:t xml:space="preserve"> Движение, осуществляя практический контакт - «реальную встречу» руки с внешним объектом, подчиняется его свойствам: ощупывая предмет, рука воспроизводит его величину и контур и через посредство сигналов, идущих от её двигательного аппарата, формирует «слепок» в мозгу. А.Н. Леонтьев писал: «"сетчатка обученного глаза" - это, </w:t>
      </w:r>
      <w:r w:rsidRPr="00BC69F1">
        <w:rPr>
          <w:color w:val="365F91" w:themeColor="accent1" w:themeShade="BF"/>
          <w:sz w:val="24"/>
          <w:szCs w:val="24"/>
          <w:lang w:val="ru-RU"/>
        </w:rPr>
        <w:lastRenderedPageBreak/>
        <w:t>собственно говоря, сетчатка глаза первоначально научившегося у руки. В отличие от процесса контактной рецепции формы, величины и расстояния, которая осуществляется в движении, как бы принудительно навязываемом объектом, жестко не определяется и не контролируется: ведь сам объект не оказывает физического сопротивления движению взора, какое он оказывает движущейся по нему руке» Это позволяет понять сложность взаимосвязей  взаимодействие зрительно-тактильных связей. «Глаз учит руку - рука учит глаз»</w:t>
      </w:r>
      <w:proofErr w:type="gramStart"/>
      <w:r w:rsidRPr="00BC69F1">
        <w:rPr>
          <w:color w:val="365F91" w:themeColor="accent1" w:themeShade="BF"/>
          <w:sz w:val="24"/>
          <w:szCs w:val="24"/>
          <w:lang w:val="ru-RU"/>
        </w:rPr>
        <w:t xml:space="preserve"> .</w:t>
      </w:r>
      <w:proofErr w:type="gramEnd"/>
      <w:r w:rsidRPr="00BC69F1">
        <w:rPr>
          <w:color w:val="365F91" w:themeColor="accent1" w:themeShade="BF"/>
          <w:sz w:val="24"/>
          <w:szCs w:val="24"/>
          <w:lang w:val="ru-RU"/>
        </w:rPr>
        <w:t xml:space="preserve"> У ребенка умение направлять движения своих ручек к предмету и его ощупывание возникают лишь только на 4 месяце. Хватание предмета возникает между 5 и 6 месяцами жизни. Развитие руки как анализатора, начинается с появления у ребенка ощупывающих движений. Рука движется здесь не за предметом, а по предмету. С ощупывания начинается интенсивное развитие движений ребенка. </w:t>
      </w:r>
    </w:p>
    <w:p w:rsidR="00045A0A" w:rsidRPr="00BC69F1" w:rsidRDefault="00045A0A" w:rsidP="00045A0A">
      <w:pPr>
        <w:rPr>
          <w:color w:val="365F91" w:themeColor="accent1" w:themeShade="BF"/>
          <w:sz w:val="24"/>
          <w:szCs w:val="24"/>
          <w:lang w:val="ru-RU"/>
        </w:rPr>
      </w:pPr>
    </w:p>
    <w:p w:rsidR="00045A0A" w:rsidRPr="00BC69F1" w:rsidRDefault="00045A0A" w:rsidP="00045A0A">
      <w:pPr>
        <w:rPr>
          <w:color w:val="365F91" w:themeColor="accent1" w:themeShade="BF"/>
          <w:sz w:val="24"/>
          <w:szCs w:val="24"/>
          <w:lang w:val="ru-RU"/>
        </w:rPr>
      </w:pPr>
      <w:r w:rsidRPr="00BC69F1">
        <w:rPr>
          <w:color w:val="365F91" w:themeColor="accent1" w:themeShade="BF"/>
          <w:sz w:val="24"/>
          <w:szCs w:val="24"/>
          <w:lang w:val="ru-RU"/>
        </w:rPr>
        <w:t xml:space="preserve">В возрасте 3-4 лет ребенок должен полноценно общаться и готовить свои ручки к более сложной задаче - письму. </w:t>
      </w:r>
    </w:p>
    <w:p w:rsidR="00045A0A" w:rsidRPr="00BC69F1" w:rsidRDefault="00045A0A" w:rsidP="00045A0A">
      <w:pPr>
        <w:rPr>
          <w:color w:val="365F91" w:themeColor="accent1" w:themeShade="BF"/>
          <w:sz w:val="24"/>
          <w:szCs w:val="24"/>
          <w:lang w:val="ru-RU"/>
        </w:rPr>
      </w:pPr>
    </w:p>
    <w:p w:rsidR="00045A0A" w:rsidRPr="00BC69F1" w:rsidRDefault="00045A0A" w:rsidP="00045A0A">
      <w:pPr>
        <w:rPr>
          <w:color w:val="365F91" w:themeColor="accent1" w:themeShade="BF"/>
          <w:sz w:val="24"/>
          <w:szCs w:val="24"/>
          <w:lang w:val="ru-RU"/>
        </w:rPr>
      </w:pPr>
      <w:r w:rsidRPr="00BC69F1">
        <w:rPr>
          <w:color w:val="365F91" w:themeColor="accent1" w:themeShade="BF"/>
          <w:sz w:val="24"/>
          <w:szCs w:val="24"/>
          <w:lang w:val="ru-RU"/>
        </w:rPr>
        <w:t xml:space="preserve">Предлагаю для развития тактильных ощущений у детей средней группы специальные пособия и занятия с ними основанные на разработках нескольких методик (Монтессори, Зайцевы). Пособие представляет собой </w:t>
      </w:r>
      <w:proofErr w:type="gramStart"/>
      <w:r w:rsidRPr="00BC69F1">
        <w:rPr>
          <w:color w:val="365F91" w:themeColor="accent1" w:themeShade="BF"/>
          <w:sz w:val="24"/>
          <w:szCs w:val="24"/>
          <w:lang w:val="ru-RU"/>
        </w:rPr>
        <w:t>алфавит</w:t>
      </w:r>
      <w:proofErr w:type="gramEnd"/>
      <w:r w:rsidRPr="00BC69F1">
        <w:rPr>
          <w:color w:val="365F91" w:themeColor="accent1" w:themeShade="BF"/>
          <w:sz w:val="24"/>
          <w:szCs w:val="24"/>
          <w:lang w:val="ru-RU"/>
        </w:rPr>
        <w:t xml:space="preserve"> сделанный из бархатной и гладкой бумаги, на картонной основе и картинки из разрезной азбуки на каждую букву. Буквы как трафареты можно обводить, они разделены на два цвета: желтые бархатные -  согласные и синие гладкие – гласные. Принцип занятий основывается на обведении букв каждым пальцем, видя букву, затем закрытыми глазами, затем обведение ее карандашом, затем рисование буквы пальцем краской. </w:t>
      </w:r>
    </w:p>
    <w:p w:rsidR="00045A0A" w:rsidRPr="00BC69F1" w:rsidRDefault="00045A0A" w:rsidP="00045A0A">
      <w:pPr>
        <w:rPr>
          <w:color w:val="365F91" w:themeColor="accent1" w:themeShade="BF"/>
          <w:sz w:val="24"/>
          <w:szCs w:val="24"/>
          <w:lang w:val="ru-RU"/>
        </w:rPr>
      </w:pPr>
    </w:p>
    <w:p w:rsidR="00045A0A" w:rsidRPr="00BC69F1" w:rsidRDefault="00045A0A" w:rsidP="00045A0A">
      <w:pPr>
        <w:rPr>
          <w:color w:val="365F91" w:themeColor="accent1" w:themeShade="BF"/>
          <w:sz w:val="24"/>
          <w:szCs w:val="24"/>
          <w:lang w:val="ru-RU"/>
        </w:rPr>
      </w:pPr>
      <w:r w:rsidRPr="00BC69F1">
        <w:rPr>
          <w:color w:val="365F91" w:themeColor="accent1" w:themeShade="BF"/>
          <w:sz w:val="24"/>
          <w:szCs w:val="24"/>
          <w:lang w:val="ru-RU"/>
        </w:rPr>
        <w:t xml:space="preserve">Среди многих участвующих в восприятии предмета чувств,  надо изолировать </w:t>
      </w:r>
      <w:proofErr w:type="gramStart"/>
      <w:r w:rsidRPr="00BC69F1">
        <w:rPr>
          <w:color w:val="365F91" w:themeColor="accent1" w:themeShade="BF"/>
          <w:sz w:val="24"/>
          <w:szCs w:val="24"/>
          <w:lang w:val="ru-RU"/>
        </w:rPr>
        <w:t>одно-единственное</w:t>
      </w:r>
      <w:proofErr w:type="gramEnd"/>
      <w:r w:rsidRPr="00BC69F1">
        <w:rPr>
          <w:color w:val="365F91" w:themeColor="accent1" w:themeShade="BF"/>
          <w:sz w:val="24"/>
          <w:szCs w:val="24"/>
          <w:lang w:val="ru-RU"/>
        </w:rPr>
        <w:t>, чтобы процесс упорядочивания мышления происходил наиболее успешно. Внимание ребенка фокусируется именно на том изолированном чувстве, которое упражняется. Это явление хорошо знакомо нам, взрослым, например, когда мы слушаем музыку и хотим сосредоточиться на мастерстве ее исполнения: мы невольно прикрываем глаза, как бы изолируя слух. Так же и у детей: чтобы лучше ощутить гладкую или шероховатую поверхность, можно предложить им закрыть глаза, проводя по этой поверхности рукой. Тактильное чувство будет в таком случае утончаться само собой, передавая сигналы коре головного мозга.</w:t>
      </w:r>
    </w:p>
    <w:p w:rsidR="00045A0A" w:rsidRPr="00BC69F1" w:rsidRDefault="00045A0A" w:rsidP="00045A0A">
      <w:pPr>
        <w:rPr>
          <w:color w:val="365F91" w:themeColor="accent1" w:themeShade="BF"/>
          <w:lang w:val="ru-RU"/>
        </w:rPr>
      </w:pPr>
    </w:p>
    <w:p w:rsidR="00045A0A" w:rsidRPr="00BC69F1" w:rsidRDefault="00045A0A" w:rsidP="00045A0A">
      <w:pPr>
        <w:rPr>
          <w:color w:val="365F91" w:themeColor="accent1" w:themeShade="BF"/>
          <w:lang w:val="ru-RU"/>
        </w:rPr>
      </w:pPr>
    </w:p>
    <w:p w:rsidR="00045A0A" w:rsidRPr="00045A0A" w:rsidRDefault="00045A0A" w:rsidP="00045A0A">
      <w:pPr>
        <w:rPr>
          <w:lang w:val="ru-RU"/>
        </w:rPr>
      </w:pPr>
    </w:p>
    <w:p w:rsidR="00CD1A9C" w:rsidRPr="00045A0A" w:rsidRDefault="00CD1A9C" w:rsidP="00045A0A">
      <w:pPr>
        <w:rPr>
          <w:lang w:val="ru-RU"/>
        </w:rPr>
      </w:pPr>
    </w:p>
    <w:sectPr w:rsidR="00CD1A9C" w:rsidRPr="00045A0A" w:rsidSect="00CD1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A0A"/>
    <w:rsid w:val="00045A0A"/>
    <w:rsid w:val="000757D7"/>
    <w:rsid w:val="001779FA"/>
    <w:rsid w:val="007F49A4"/>
    <w:rsid w:val="00BC69F1"/>
    <w:rsid w:val="00CD1A9C"/>
    <w:rsid w:val="00E96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FA"/>
  </w:style>
  <w:style w:type="paragraph" w:styleId="1">
    <w:name w:val="heading 1"/>
    <w:basedOn w:val="a"/>
    <w:next w:val="a"/>
    <w:link w:val="10"/>
    <w:uiPriority w:val="9"/>
    <w:qFormat/>
    <w:rsid w:val="001779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779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779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79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79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79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79F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79F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79F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79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779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779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779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779F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779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779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779F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779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779F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779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779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779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779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779FA"/>
    <w:rPr>
      <w:b/>
      <w:bCs/>
    </w:rPr>
  </w:style>
  <w:style w:type="character" w:styleId="a9">
    <w:name w:val="Emphasis"/>
    <w:basedOn w:val="a0"/>
    <w:uiPriority w:val="20"/>
    <w:qFormat/>
    <w:rsid w:val="001779FA"/>
    <w:rPr>
      <w:i/>
      <w:iCs/>
    </w:rPr>
  </w:style>
  <w:style w:type="paragraph" w:styleId="aa">
    <w:name w:val="No Spacing"/>
    <w:uiPriority w:val="1"/>
    <w:qFormat/>
    <w:rsid w:val="001779F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779F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779F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779F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779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779F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779F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779F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779F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779F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779F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779F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709</Words>
  <Characters>4045</Characters>
  <Application>Microsoft Office Word</Application>
  <DocSecurity>0</DocSecurity>
  <Lines>33</Lines>
  <Paragraphs>9</Paragraphs>
  <ScaleCrop>false</ScaleCrop>
  <Company/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4</cp:revision>
  <dcterms:created xsi:type="dcterms:W3CDTF">2012-04-10T17:17:00Z</dcterms:created>
  <dcterms:modified xsi:type="dcterms:W3CDTF">2012-04-16T14:08:00Z</dcterms:modified>
</cp:coreProperties>
</file>