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A" w:rsidRPr="00BC69F1" w:rsidRDefault="00BC69F1" w:rsidP="00045A0A">
      <w:pPr>
        <w:rPr>
          <w:color w:val="365F91" w:themeColor="accent1" w:themeShade="BF"/>
          <w:sz w:val="28"/>
          <w:szCs w:val="28"/>
          <w:lang w:val="ru-RU"/>
        </w:rPr>
      </w:pPr>
      <w:r w:rsidRPr="00BC69F1">
        <w:rPr>
          <w:color w:val="365F91" w:themeColor="accent1" w:themeShade="BF"/>
          <w:sz w:val="28"/>
          <w:szCs w:val="28"/>
          <w:lang w:val="ru-RU"/>
        </w:rPr>
        <w:t xml:space="preserve">             </w:t>
      </w:r>
      <w:r w:rsidR="00045A0A" w:rsidRPr="00BC69F1">
        <w:rPr>
          <w:color w:val="365F91" w:themeColor="accent1" w:themeShade="BF"/>
          <w:sz w:val="28"/>
          <w:szCs w:val="28"/>
          <w:lang w:val="ru-RU"/>
        </w:rPr>
        <w:t>Консультация для родителей</w:t>
      </w:r>
    </w:p>
    <w:p w:rsidR="00045A0A" w:rsidRPr="00BC69F1" w:rsidRDefault="00045A0A" w:rsidP="00045A0A">
      <w:pPr>
        <w:rPr>
          <w:color w:val="365F91" w:themeColor="accent1" w:themeShade="BF"/>
          <w:sz w:val="28"/>
          <w:szCs w:val="28"/>
          <w:lang w:val="ru-RU"/>
        </w:rPr>
      </w:pPr>
    </w:p>
    <w:p w:rsidR="00045A0A" w:rsidRPr="00BC69F1" w:rsidRDefault="00BC69F1" w:rsidP="00045A0A">
      <w:pPr>
        <w:rPr>
          <w:color w:val="365F91" w:themeColor="accent1" w:themeShade="BF"/>
          <w:sz w:val="28"/>
          <w:szCs w:val="28"/>
          <w:lang w:val="ru-RU"/>
        </w:rPr>
      </w:pPr>
      <w:r w:rsidRPr="00BC69F1">
        <w:rPr>
          <w:color w:val="365F91" w:themeColor="accent1" w:themeShade="BF"/>
          <w:sz w:val="28"/>
          <w:szCs w:val="28"/>
          <w:lang w:val="ru-RU"/>
        </w:rPr>
        <w:t xml:space="preserve">   «</w:t>
      </w:r>
      <w:r w:rsidR="00045A0A" w:rsidRPr="00BC69F1">
        <w:rPr>
          <w:color w:val="365F91" w:themeColor="accent1" w:themeShade="BF"/>
          <w:sz w:val="28"/>
          <w:szCs w:val="28"/>
          <w:lang w:val="ru-RU"/>
        </w:rPr>
        <w:t>Влияние такти</w:t>
      </w:r>
      <w:r w:rsidRPr="00BC69F1">
        <w:rPr>
          <w:color w:val="365F91" w:themeColor="accent1" w:themeShade="BF"/>
          <w:sz w:val="28"/>
          <w:szCs w:val="28"/>
          <w:lang w:val="ru-RU"/>
        </w:rPr>
        <w:t>льных ощущений на развитие речи»</w:t>
      </w:r>
      <w:proofErr w:type="gramStart"/>
      <w:r w:rsidR="00045A0A" w:rsidRPr="00BC69F1">
        <w:rPr>
          <w:color w:val="365F91" w:themeColor="accent1" w:themeShade="BF"/>
          <w:sz w:val="28"/>
          <w:szCs w:val="28"/>
          <w:lang w:val="ru-RU"/>
        </w:rPr>
        <w:t xml:space="preserve"> </w:t>
      </w:r>
      <w:r w:rsidRPr="00BC69F1">
        <w:rPr>
          <w:color w:val="365F91" w:themeColor="accent1" w:themeShade="BF"/>
          <w:sz w:val="28"/>
          <w:szCs w:val="28"/>
          <w:lang w:val="ru-RU"/>
        </w:rPr>
        <w:t>.</w:t>
      </w:r>
      <w:proofErr w:type="gramEnd"/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Не обязательно быть специалистом в области детской психологии или физиологии, чтобы заметить, какое огромное значение для развития ребенка с самого маленького возраста имеют тактильные ощущения. Прикосновение к материнской груди, попытки ухватить погремушку, дотронуться губками, ручками, ножками до любого незнакомого предмета – важнейшие, естественные действия малыша. Рука, пальцы, ладошки ребенка – едва ли не главные органы, приводящие в движение механизм мыслительной деятельности детей. Тактильные ощущения позволяют ему мысленно сравнить различные поверхности и удивиться многообразию окружающей его природы. 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>Можно сколько угодно рассказывать ребенку о том, что виноград бывает кислым и сладким, что сорт «дамские пальчики» отличается от сорта «</w:t>
      </w:r>
      <w:proofErr w:type="gramStart"/>
      <w:r w:rsidRPr="00BC69F1">
        <w:rPr>
          <w:color w:val="365F91" w:themeColor="accent1" w:themeShade="BF"/>
          <w:sz w:val="24"/>
          <w:szCs w:val="24"/>
          <w:lang w:val="ru-RU"/>
        </w:rPr>
        <w:t>киш-миш</w:t>
      </w:r>
      <w:proofErr w:type="gramEnd"/>
      <w:r w:rsidRPr="00BC69F1">
        <w:rPr>
          <w:color w:val="365F91" w:themeColor="accent1" w:themeShade="BF"/>
          <w:sz w:val="24"/>
          <w:szCs w:val="24"/>
          <w:lang w:val="ru-RU"/>
        </w:rPr>
        <w:t>», но все это будет плохо усвоено ребенком до тех пор, пока он сам не прикоснется пальчиками к глянцевым, наполненным соком плодам винограда и не попробует его на вкус. 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мышление.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Последнее время отставание детей в речевом развитии прогрессирует, что заставляет родителей и воспитателей задуматься над новыми методами занятий с дошкольниками. Ученые, исследуя деятельность головного мозга у детей и психического, речевого развития ребенка, обнаружили закономерность: чем лучше у малыша развиты тонкие движения рук и пальцев, тем лучше развиты  мозг и речь. Создано много программ и </w:t>
      </w:r>
      <w:proofErr w:type="gramStart"/>
      <w:r w:rsidRPr="00BC69F1">
        <w:rPr>
          <w:color w:val="365F91" w:themeColor="accent1" w:themeShade="BF"/>
          <w:sz w:val="24"/>
          <w:szCs w:val="24"/>
          <w:lang w:val="ru-RU"/>
        </w:rPr>
        <w:t>занятий</w:t>
      </w:r>
      <w:proofErr w:type="gramEnd"/>
      <w:r w:rsidRPr="00BC69F1">
        <w:rPr>
          <w:color w:val="365F91" w:themeColor="accent1" w:themeShade="BF"/>
          <w:sz w:val="24"/>
          <w:szCs w:val="24"/>
          <w:lang w:val="ru-RU"/>
        </w:rPr>
        <w:t xml:space="preserve"> направленных на развитие тактильных ощущений и мелкой моторики детей, что помогает «разбудить» речевые зоны мозга. Совершенно точно установлено, что уровень развития речи детей находится в прямой зависимости от степени сформированности мелкой моторики пальцев и тактильных ощущений. Иначе говоря, чем более  подвижные, «послушные» пальчики у малыша, тем легче ему учиться говорить. Задержка речевого развития у ребенка негативно влияют на формирование личности маленького человека, меняют его отношение к окружающему миру и к самому себе.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 Движение, осуществляя практический контакт - «реальную встречу» руки с внешним объектом, подчиняется его свойствам: ощупывая предмет, рука воспроизводит его величину и контур и через посредство сигналов, идущих от её двигательного аппарата, формирует «слепок» в мозгу. А.Н. Леонтьев писал: «"сетчатка обученного глаза" - это, </w:t>
      </w:r>
      <w:r w:rsidRPr="00BC69F1">
        <w:rPr>
          <w:color w:val="365F91" w:themeColor="accent1" w:themeShade="BF"/>
          <w:sz w:val="24"/>
          <w:szCs w:val="24"/>
          <w:lang w:val="ru-RU"/>
        </w:rPr>
        <w:lastRenderedPageBreak/>
        <w:t>собственно говоря, сетчатка глаза первоначально научившегося у руки. В отличие от процесса контактной рецепции формы, величины и расстояния, которая осуществляется в движении, как бы принудительно навязываемом объектом, жестко не определяется и не контролируется: ведь сам объект не оказывает физического сопротивления движению взора, какое он оказывает движущейся по нему руке» Это позволяет понять сложность взаимосвязей  взаимодействие зрительно-тактильных связей. «Глаз учит руку - рука учит глаз»</w:t>
      </w:r>
      <w:proofErr w:type="gramStart"/>
      <w:r w:rsidRPr="00BC69F1">
        <w:rPr>
          <w:color w:val="365F91" w:themeColor="accent1" w:themeShade="BF"/>
          <w:sz w:val="24"/>
          <w:szCs w:val="24"/>
          <w:lang w:val="ru-RU"/>
        </w:rPr>
        <w:t xml:space="preserve"> .</w:t>
      </w:r>
      <w:proofErr w:type="gramEnd"/>
      <w:r w:rsidRPr="00BC69F1">
        <w:rPr>
          <w:color w:val="365F91" w:themeColor="accent1" w:themeShade="BF"/>
          <w:sz w:val="24"/>
          <w:szCs w:val="24"/>
          <w:lang w:val="ru-RU"/>
        </w:rPr>
        <w:t xml:space="preserve"> У ребенка умение направлять движения своих ручек к предмету и его ощупывание возникают лишь только на 4 месяце. Хватание предмета возникает между 5 и 6 месяцами жизни. Развитие руки как анализатора, начинается с появления у ребенка ощупывающих движений. Рука движется здесь не за предметом, а по предмету. С ощупывания начинается интенсивное развитие движений ребенка. 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В возрасте 3-4 лет ребенок должен полноценно общаться и готовить свои ручки к более сложной задаче - письму. 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Предлагаю для развития тактильных ощущений у детей средней группы специальные пособия и занятия с ними основанные на разработках нескольких методик (Монтессори, Зайцевы). Пособие представляет собой </w:t>
      </w:r>
      <w:proofErr w:type="gramStart"/>
      <w:r w:rsidRPr="00BC69F1">
        <w:rPr>
          <w:color w:val="365F91" w:themeColor="accent1" w:themeShade="BF"/>
          <w:sz w:val="24"/>
          <w:szCs w:val="24"/>
          <w:lang w:val="ru-RU"/>
        </w:rPr>
        <w:t>алфавит</w:t>
      </w:r>
      <w:proofErr w:type="gramEnd"/>
      <w:r w:rsidRPr="00BC69F1">
        <w:rPr>
          <w:color w:val="365F91" w:themeColor="accent1" w:themeShade="BF"/>
          <w:sz w:val="24"/>
          <w:szCs w:val="24"/>
          <w:lang w:val="ru-RU"/>
        </w:rPr>
        <w:t xml:space="preserve"> сделанный из бархатной и гладкой бумаги, на картонной основе и картинки из разрезной азбуки на каждую букву. Буквы как трафареты можно обводить, они разделены на два цвета: желтые бархатные -  согласные и синие гладкие – гласные. Принцип занятий основывается на обведении букв каждым пальцем, видя букву, затем закрытыми глазами, затем обведение ее карандашом, затем рисование буквы пальцем краской. </w:t>
      </w: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sz w:val="24"/>
          <w:szCs w:val="24"/>
          <w:lang w:val="ru-RU"/>
        </w:rPr>
      </w:pPr>
      <w:r w:rsidRPr="00BC69F1">
        <w:rPr>
          <w:color w:val="365F91" w:themeColor="accent1" w:themeShade="BF"/>
          <w:sz w:val="24"/>
          <w:szCs w:val="24"/>
          <w:lang w:val="ru-RU"/>
        </w:rPr>
        <w:t xml:space="preserve">Среди многих участвующих в восприятии предмета чувств,  надо изолировать </w:t>
      </w:r>
      <w:proofErr w:type="gramStart"/>
      <w:r w:rsidRPr="00BC69F1">
        <w:rPr>
          <w:color w:val="365F91" w:themeColor="accent1" w:themeShade="BF"/>
          <w:sz w:val="24"/>
          <w:szCs w:val="24"/>
          <w:lang w:val="ru-RU"/>
        </w:rPr>
        <w:t>одно-единственное</w:t>
      </w:r>
      <w:proofErr w:type="gramEnd"/>
      <w:r w:rsidRPr="00BC69F1">
        <w:rPr>
          <w:color w:val="365F91" w:themeColor="accent1" w:themeShade="BF"/>
          <w:sz w:val="24"/>
          <w:szCs w:val="24"/>
          <w:lang w:val="ru-RU"/>
        </w:rPr>
        <w:t>, чтобы процесс упорядочивания мышления происходил наиболее успешно. Внимание ребенка фокусируется именно на том изолированном чувстве, которое упражняется. Это явление хорошо знакомо нам, взрослым, например, когда мы слушаем музыку и хотим сосредоточиться на мастерстве ее исполнения: мы невольно прикрываем глаза, как бы изолируя слух. Так же и у детей: чтобы лучше ощутить гладкую или шероховатую поверхность, можно предложить им закрыть глаза, проводя по этой поверхности рукой. Тактильное чувство будет в таком случае утончаться само собой, передавая сигналы коре головного мозга.</w:t>
      </w:r>
    </w:p>
    <w:p w:rsidR="00045A0A" w:rsidRPr="00BC69F1" w:rsidRDefault="00045A0A" w:rsidP="00045A0A">
      <w:pPr>
        <w:rPr>
          <w:color w:val="365F91" w:themeColor="accent1" w:themeShade="BF"/>
          <w:lang w:val="ru-RU"/>
        </w:rPr>
      </w:pPr>
    </w:p>
    <w:p w:rsidR="00045A0A" w:rsidRPr="00BC69F1" w:rsidRDefault="00045A0A" w:rsidP="00045A0A">
      <w:pPr>
        <w:rPr>
          <w:color w:val="365F91" w:themeColor="accent1" w:themeShade="BF"/>
          <w:lang w:val="ru-RU"/>
        </w:rPr>
      </w:pPr>
    </w:p>
    <w:p w:rsidR="00045A0A" w:rsidRPr="00045A0A" w:rsidRDefault="00045A0A" w:rsidP="00045A0A">
      <w:pPr>
        <w:rPr>
          <w:lang w:val="ru-RU"/>
        </w:rPr>
      </w:pPr>
    </w:p>
    <w:p w:rsidR="00CD1A9C" w:rsidRPr="00045A0A" w:rsidRDefault="00CD1A9C" w:rsidP="00045A0A">
      <w:pPr>
        <w:rPr>
          <w:lang w:val="ru-RU"/>
        </w:rPr>
      </w:pPr>
    </w:p>
    <w:sectPr w:rsidR="00CD1A9C" w:rsidRPr="00045A0A" w:rsidSect="00CD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0A"/>
    <w:rsid w:val="00045A0A"/>
    <w:rsid w:val="000757D7"/>
    <w:rsid w:val="001779FA"/>
    <w:rsid w:val="007F49A4"/>
    <w:rsid w:val="00BC69F1"/>
    <w:rsid w:val="00CD1A9C"/>
    <w:rsid w:val="00E9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FA"/>
  </w:style>
  <w:style w:type="paragraph" w:styleId="1">
    <w:name w:val="heading 1"/>
    <w:basedOn w:val="a"/>
    <w:next w:val="a"/>
    <w:link w:val="10"/>
    <w:uiPriority w:val="9"/>
    <w:qFormat/>
    <w:rsid w:val="00177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9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7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79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79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7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79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7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7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7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7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79FA"/>
    <w:rPr>
      <w:b/>
      <w:bCs/>
    </w:rPr>
  </w:style>
  <w:style w:type="character" w:styleId="a9">
    <w:name w:val="Emphasis"/>
    <w:basedOn w:val="a0"/>
    <w:uiPriority w:val="20"/>
    <w:qFormat/>
    <w:rsid w:val="001779FA"/>
    <w:rPr>
      <w:i/>
      <w:iCs/>
    </w:rPr>
  </w:style>
  <w:style w:type="paragraph" w:styleId="aa">
    <w:name w:val="No Spacing"/>
    <w:uiPriority w:val="1"/>
    <w:qFormat/>
    <w:rsid w:val="001779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79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9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79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79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79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79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79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79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79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79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79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2012-04-10T17:17:00Z</dcterms:created>
  <dcterms:modified xsi:type="dcterms:W3CDTF">2012-04-16T14:08:00Z</dcterms:modified>
</cp:coreProperties>
</file>